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E0" w:rsidRDefault="00114BE0" w:rsidP="00114BE0">
      <w:pPr>
        <w:jc w:val="center"/>
        <w:rPr>
          <w:rFonts w:ascii="Arial" w:hAnsi="Arial" w:cs="Arial"/>
          <w:b/>
          <w:sz w:val="28"/>
          <w:szCs w:val="28"/>
        </w:rPr>
      </w:pPr>
      <w:bookmarkStart w:id="0" w:name="_Hlk483975318"/>
      <w:bookmarkStart w:id="1" w:name="_GoBack"/>
      <w:bookmarkEnd w:id="1"/>
      <w:r>
        <w:rPr>
          <w:rFonts w:ascii="Arial" w:hAnsi="Arial" w:cs="Arial"/>
          <w:b/>
          <w:noProof/>
          <w:sz w:val="28"/>
          <w:szCs w:val="28"/>
        </w:rPr>
        <w:drawing>
          <wp:inline distT="0" distB="0" distL="0" distR="0" wp14:anchorId="29EB883C" wp14:editId="4BD629E8">
            <wp:extent cx="3752850" cy="92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vue PTA Council logo.png"/>
                    <pic:cNvPicPr/>
                  </pic:nvPicPr>
                  <pic:blipFill>
                    <a:blip r:embed="rId5">
                      <a:extLst>
                        <a:ext uri="{28A0092B-C50C-407E-A947-70E740481C1C}">
                          <a14:useLocalDpi xmlns:a14="http://schemas.microsoft.com/office/drawing/2010/main" val="0"/>
                        </a:ext>
                      </a:extLst>
                    </a:blip>
                    <a:stretch>
                      <a:fillRect/>
                    </a:stretch>
                  </pic:blipFill>
                  <pic:spPr>
                    <a:xfrm>
                      <a:off x="0" y="0"/>
                      <a:ext cx="3752850" cy="921533"/>
                    </a:xfrm>
                    <a:prstGeom prst="rect">
                      <a:avLst/>
                    </a:prstGeom>
                  </pic:spPr>
                </pic:pic>
              </a:graphicData>
            </a:graphic>
          </wp:inline>
        </w:drawing>
      </w:r>
    </w:p>
    <w:p w:rsidR="00723D9B" w:rsidRDefault="00EB7145" w:rsidP="00114BE0">
      <w:pPr>
        <w:jc w:val="center"/>
        <w:rPr>
          <w:rFonts w:ascii="Arial" w:hAnsi="Arial" w:cs="Arial"/>
          <w:b/>
          <w:sz w:val="28"/>
          <w:szCs w:val="28"/>
        </w:rPr>
      </w:pPr>
      <w:r>
        <w:rPr>
          <w:rFonts w:ascii="Arial" w:hAnsi="Arial" w:cs="Arial"/>
          <w:b/>
          <w:sz w:val="28"/>
          <w:szCs w:val="28"/>
        </w:rPr>
        <w:t xml:space="preserve">Summer </w:t>
      </w:r>
      <w:r w:rsidR="000F7046">
        <w:rPr>
          <w:rFonts w:ascii="Arial" w:hAnsi="Arial" w:cs="Arial"/>
          <w:b/>
          <w:sz w:val="28"/>
          <w:szCs w:val="28"/>
        </w:rPr>
        <w:t>Retreat</w:t>
      </w:r>
      <w:r w:rsidR="006F222F">
        <w:rPr>
          <w:rFonts w:ascii="Arial" w:hAnsi="Arial" w:cs="Arial"/>
          <w:b/>
          <w:sz w:val="28"/>
          <w:szCs w:val="28"/>
        </w:rPr>
        <w:t xml:space="preserve"> Planning Tips</w:t>
      </w:r>
    </w:p>
    <w:bookmarkEnd w:id="0"/>
    <w:p w:rsidR="00EB7145" w:rsidRPr="00AC067E" w:rsidRDefault="000F7046" w:rsidP="00B1497C">
      <w:pPr>
        <w:shd w:val="clear" w:color="auto" w:fill="FFFFFF"/>
        <w:spacing w:after="0" w:line="240" w:lineRule="auto"/>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 xml:space="preserve">Gathering leaders over the </w:t>
      </w:r>
      <w:r w:rsidR="00EB7145" w:rsidRPr="00AC067E">
        <w:rPr>
          <w:rFonts w:ascii="Arial" w:eastAsia="Times New Roman" w:hAnsi="Arial" w:cs="Arial"/>
          <w:color w:val="000000" w:themeColor="text1"/>
          <w:sz w:val="16"/>
          <w:szCs w:val="24"/>
        </w:rPr>
        <w:t xml:space="preserve">summer </w:t>
      </w:r>
      <w:r w:rsidRPr="00AC067E">
        <w:rPr>
          <w:rFonts w:ascii="Arial" w:eastAsia="Times New Roman" w:hAnsi="Arial" w:cs="Arial"/>
          <w:color w:val="000000" w:themeColor="text1"/>
          <w:sz w:val="16"/>
          <w:szCs w:val="24"/>
        </w:rPr>
        <w:t xml:space="preserve">break </w:t>
      </w:r>
      <w:r w:rsidR="00EB7145" w:rsidRPr="00AC067E">
        <w:rPr>
          <w:rFonts w:ascii="Arial" w:eastAsia="Times New Roman" w:hAnsi="Arial" w:cs="Arial"/>
          <w:color w:val="000000" w:themeColor="text1"/>
          <w:sz w:val="16"/>
          <w:szCs w:val="24"/>
        </w:rPr>
        <w:t xml:space="preserve">for a </w:t>
      </w:r>
      <w:r w:rsidRPr="00AC067E">
        <w:rPr>
          <w:rFonts w:ascii="Arial" w:eastAsia="Times New Roman" w:hAnsi="Arial" w:cs="Arial"/>
          <w:color w:val="000000" w:themeColor="text1"/>
          <w:sz w:val="16"/>
          <w:szCs w:val="24"/>
        </w:rPr>
        <w:t xml:space="preserve">summer retreat is an opportunity for everyone to think about their positions </w:t>
      </w:r>
      <w:r w:rsidR="00EB7145" w:rsidRPr="00AC067E">
        <w:rPr>
          <w:rFonts w:ascii="Arial" w:eastAsia="Times New Roman" w:hAnsi="Arial" w:cs="Arial"/>
          <w:color w:val="000000" w:themeColor="text1"/>
          <w:sz w:val="16"/>
          <w:szCs w:val="24"/>
        </w:rPr>
        <w:t xml:space="preserve">and plans </w:t>
      </w:r>
      <w:r w:rsidRPr="00AC067E">
        <w:rPr>
          <w:rFonts w:ascii="Arial" w:eastAsia="Times New Roman" w:hAnsi="Arial" w:cs="Arial"/>
          <w:color w:val="000000" w:themeColor="text1"/>
          <w:sz w:val="16"/>
          <w:szCs w:val="24"/>
        </w:rPr>
        <w:t>for the next school year</w:t>
      </w:r>
      <w:r w:rsidR="00EB7145" w:rsidRPr="00AC067E">
        <w:rPr>
          <w:rFonts w:ascii="Arial" w:eastAsia="Times New Roman" w:hAnsi="Arial" w:cs="Arial"/>
          <w:color w:val="000000" w:themeColor="text1"/>
          <w:sz w:val="16"/>
          <w:szCs w:val="24"/>
        </w:rPr>
        <w:t>.</w:t>
      </w:r>
      <w:r w:rsidR="000A4100" w:rsidRPr="00AC067E">
        <w:rPr>
          <w:rFonts w:ascii="Arial" w:eastAsia="Times New Roman" w:hAnsi="Arial" w:cs="Arial"/>
          <w:color w:val="000000" w:themeColor="text1"/>
          <w:sz w:val="16"/>
          <w:szCs w:val="24"/>
        </w:rPr>
        <w:t xml:space="preserve">  </w:t>
      </w:r>
    </w:p>
    <w:p w:rsidR="00B1497C" w:rsidRPr="00AC067E" w:rsidRDefault="00B1497C" w:rsidP="00B1497C">
      <w:pPr>
        <w:shd w:val="clear" w:color="auto" w:fill="FFFFFF"/>
        <w:spacing w:after="0" w:line="240" w:lineRule="auto"/>
        <w:rPr>
          <w:rFonts w:ascii="Arial" w:eastAsia="Times New Roman" w:hAnsi="Arial" w:cs="Arial"/>
          <w:color w:val="000000" w:themeColor="text1"/>
          <w:sz w:val="12"/>
          <w:szCs w:val="24"/>
        </w:rPr>
      </w:pPr>
    </w:p>
    <w:p w:rsidR="000F7046" w:rsidRPr="00AC067E" w:rsidRDefault="000F7046"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Choose the Right Date</w:t>
      </w:r>
    </w:p>
    <w:p w:rsidR="00B1497C" w:rsidRPr="00AC067E" w:rsidRDefault="000F7046" w:rsidP="00B1497C">
      <w:pPr>
        <w:shd w:val="clear" w:color="auto" w:fill="FFFFFF"/>
        <w:spacing w:after="0" w:line="240" w:lineRule="auto"/>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 xml:space="preserve">To encourage maximum attendance, it’s important to get the date right. </w:t>
      </w:r>
      <w:r w:rsidR="00EB7145" w:rsidRPr="00AC067E">
        <w:rPr>
          <w:rFonts w:ascii="Arial" w:eastAsia="Times New Roman" w:hAnsi="Arial" w:cs="Arial"/>
          <w:color w:val="000000" w:themeColor="text1"/>
          <w:sz w:val="16"/>
          <w:szCs w:val="24"/>
        </w:rPr>
        <w:t>Create a Doodle poll with many options for your leaders to choose from, then select the best date prior to August 15</w:t>
      </w:r>
      <w:r w:rsidR="00EB7145" w:rsidRPr="00AC067E">
        <w:rPr>
          <w:rFonts w:ascii="Arial" w:eastAsia="Times New Roman" w:hAnsi="Arial" w:cs="Arial"/>
          <w:color w:val="000000" w:themeColor="text1"/>
          <w:sz w:val="16"/>
          <w:szCs w:val="24"/>
          <w:vertAlign w:val="superscript"/>
        </w:rPr>
        <w:t>th</w:t>
      </w:r>
      <w:r w:rsidR="00EB7145" w:rsidRPr="00AC067E">
        <w:rPr>
          <w:rFonts w:ascii="Arial" w:eastAsia="Times New Roman" w:hAnsi="Arial" w:cs="Arial"/>
          <w:color w:val="000000" w:themeColor="text1"/>
          <w:sz w:val="16"/>
          <w:szCs w:val="24"/>
        </w:rPr>
        <w:t>. Anticipate the ret</w:t>
      </w:r>
      <w:r w:rsidR="000A4100" w:rsidRPr="00AC067E">
        <w:rPr>
          <w:rFonts w:ascii="Arial" w:eastAsia="Times New Roman" w:hAnsi="Arial" w:cs="Arial"/>
          <w:color w:val="000000" w:themeColor="text1"/>
          <w:sz w:val="16"/>
          <w:szCs w:val="24"/>
        </w:rPr>
        <w:t xml:space="preserve">reat to last between </w:t>
      </w:r>
      <w:r w:rsidR="00B1497C" w:rsidRPr="00AC067E">
        <w:rPr>
          <w:rFonts w:ascii="Arial" w:eastAsia="Times New Roman" w:hAnsi="Arial" w:cs="Arial"/>
          <w:color w:val="000000" w:themeColor="text1"/>
          <w:sz w:val="16"/>
          <w:szCs w:val="24"/>
        </w:rPr>
        <w:t>2-3</w:t>
      </w:r>
      <w:r w:rsidR="000A4100" w:rsidRPr="00AC067E">
        <w:rPr>
          <w:rFonts w:ascii="Arial" w:eastAsia="Times New Roman" w:hAnsi="Arial" w:cs="Arial"/>
          <w:color w:val="000000" w:themeColor="text1"/>
          <w:sz w:val="16"/>
          <w:szCs w:val="24"/>
        </w:rPr>
        <w:t xml:space="preserve"> hours</w:t>
      </w:r>
      <w:r w:rsidR="00EB7145" w:rsidRPr="00AC067E">
        <w:rPr>
          <w:rFonts w:ascii="Arial" w:eastAsia="Times New Roman" w:hAnsi="Arial" w:cs="Arial"/>
          <w:color w:val="000000" w:themeColor="text1"/>
          <w:sz w:val="16"/>
          <w:szCs w:val="24"/>
        </w:rPr>
        <w:t>.</w:t>
      </w:r>
    </w:p>
    <w:p w:rsidR="000F7046" w:rsidRPr="00AC067E" w:rsidRDefault="000F7046" w:rsidP="00B1497C">
      <w:pPr>
        <w:shd w:val="clear" w:color="auto" w:fill="FFFFFF"/>
        <w:spacing w:after="0" w:line="240" w:lineRule="auto"/>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 xml:space="preserve">While </w:t>
      </w:r>
      <w:r w:rsidR="00EB7145" w:rsidRPr="00AC067E">
        <w:rPr>
          <w:rFonts w:ascii="Arial" w:eastAsia="Times New Roman" w:hAnsi="Arial" w:cs="Arial"/>
          <w:color w:val="000000" w:themeColor="text1"/>
          <w:sz w:val="16"/>
          <w:szCs w:val="24"/>
        </w:rPr>
        <w:t xml:space="preserve">it is </w:t>
      </w:r>
      <w:r w:rsidRPr="00AC067E">
        <w:rPr>
          <w:rFonts w:ascii="Arial" w:eastAsia="Times New Roman" w:hAnsi="Arial" w:cs="Arial"/>
          <w:color w:val="000000" w:themeColor="text1"/>
          <w:sz w:val="16"/>
          <w:szCs w:val="24"/>
        </w:rPr>
        <w:t>not ideal</w:t>
      </w:r>
      <w:r w:rsidR="00EB7145" w:rsidRPr="00AC067E">
        <w:rPr>
          <w:rFonts w:ascii="Arial" w:eastAsia="Times New Roman" w:hAnsi="Arial" w:cs="Arial"/>
          <w:color w:val="000000" w:themeColor="text1"/>
          <w:sz w:val="16"/>
          <w:szCs w:val="24"/>
        </w:rPr>
        <w:t xml:space="preserve"> to not have some leaders in attendance</w:t>
      </w:r>
      <w:r w:rsidRPr="00AC067E">
        <w:rPr>
          <w:rFonts w:ascii="Arial" w:eastAsia="Times New Roman" w:hAnsi="Arial" w:cs="Arial"/>
          <w:color w:val="000000" w:themeColor="text1"/>
          <w:sz w:val="16"/>
          <w:szCs w:val="24"/>
        </w:rPr>
        <w:t xml:space="preserve">, </w:t>
      </w:r>
      <w:r w:rsidR="00EB7145" w:rsidRPr="00AC067E">
        <w:rPr>
          <w:rFonts w:ascii="Arial" w:eastAsia="Times New Roman" w:hAnsi="Arial" w:cs="Arial"/>
          <w:color w:val="000000" w:themeColor="text1"/>
          <w:sz w:val="16"/>
          <w:szCs w:val="24"/>
        </w:rPr>
        <w:t xml:space="preserve">it is better than not having a retreat at all and starting the year behind schedule.  If leaders cannot attend, ask that they provide input prior to the retreat and then hold an overview meeting with them as soon as they are available. </w:t>
      </w:r>
    </w:p>
    <w:p w:rsidR="00B1497C" w:rsidRPr="00AC067E" w:rsidRDefault="00B1497C" w:rsidP="00B1497C">
      <w:pPr>
        <w:shd w:val="clear" w:color="auto" w:fill="FFFFFF"/>
        <w:spacing w:after="0" w:line="240" w:lineRule="auto"/>
        <w:outlineLvl w:val="3"/>
        <w:rPr>
          <w:rFonts w:ascii="Arial" w:eastAsia="Times New Roman" w:hAnsi="Arial" w:cs="Arial"/>
          <w:color w:val="00A7CC"/>
          <w:sz w:val="12"/>
          <w:szCs w:val="38"/>
        </w:rPr>
      </w:pPr>
    </w:p>
    <w:p w:rsidR="000F7046" w:rsidRPr="00AC067E" w:rsidRDefault="000F7046"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Do Some Advance Prep</w:t>
      </w:r>
    </w:p>
    <w:p w:rsidR="000F7046" w:rsidRPr="00AC067E" w:rsidRDefault="000F7046" w:rsidP="00B1497C">
      <w:pPr>
        <w:shd w:val="clear" w:color="auto" w:fill="FFFFFF"/>
        <w:spacing w:after="0" w:line="240" w:lineRule="auto"/>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 xml:space="preserve">Remember to distribute relevant documents such as calendars, </w:t>
      </w:r>
      <w:r w:rsidR="00B1497C" w:rsidRPr="00AC067E">
        <w:rPr>
          <w:rFonts w:ascii="Arial" w:eastAsia="Times New Roman" w:hAnsi="Arial" w:cs="Arial"/>
          <w:color w:val="000000" w:themeColor="text1"/>
          <w:sz w:val="16"/>
          <w:szCs w:val="24"/>
        </w:rPr>
        <w:t xml:space="preserve">standing rules, </w:t>
      </w:r>
      <w:r w:rsidRPr="00AC067E">
        <w:rPr>
          <w:rFonts w:ascii="Arial" w:eastAsia="Times New Roman" w:hAnsi="Arial" w:cs="Arial"/>
          <w:color w:val="000000" w:themeColor="text1"/>
          <w:sz w:val="16"/>
          <w:szCs w:val="24"/>
        </w:rPr>
        <w:t>finan</w:t>
      </w:r>
      <w:r w:rsidR="008157FF" w:rsidRPr="00AC067E">
        <w:rPr>
          <w:rFonts w:ascii="Arial" w:eastAsia="Times New Roman" w:hAnsi="Arial" w:cs="Arial"/>
          <w:color w:val="000000" w:themeColor="text1"/>
          <w:sz w:val="16"/>
          <w:szCs w:val="24"/>
        </w:rPr>
        <w:t xml:space="preserve">cial statements </w:t>
      </w:r>
      <w:r w:rsidRPr="00AC067E">
        <w:rPr>
          <w:rFonts w:ascii="Arial" w:eastAsia="Times New Roman" w:hAnsi="Arial" w:cs="Arial"/>
          <w:color w:val="000000" w:themeColor="text1"/>
          <w:sz w:val="16"/>
          <w:szCs w:val="24"/>
        </w:rPr>
        <w:t>in advance</w:t>
      </w:r>
      <w:r w:rsidR="00EB7145" w:rsidRPr="00AC067E">
        <w:rPr>
          <w:rFonts w:ascii="Arial" w:eastAsia="Times New Roman" w:hAnsi="Arial" w:cs="Arial"/>
          <w:color w:val="000000" w:themeColor="text1"/>
          <w:sz w:val="16"/>
          <w:szCs w:val="24"/>
        </w:rPr>
        <w:t xml:space="preserve"> by the end of the school year</w:t>
      </w:r>
      <w:r w:rsidRPr="00AC067E">
        <w:rPr>
          <w:rFonts w:ascii="Arial" w:eastAsia="Times New Roman" w:hAnsi="Arial" w:cs="Arial"/>
          <w:color w:val="000000" w:themeColor="text1"/>
          <w:sz w:val="16"/>
          <w:szCs w:val="24"/>
        </w:rPr>
        <w:t xml:space="preserve"> and handing out printed copies at the retreat.</w:t>
      </w:r>
      <w:r w:rsidR="00AC067E" w:rsidRPr="00AC067E">
        <w:rPr>
          <w:rFonts w:ascii="Arial" w:eastAsia="Times New Roman" w:hAnsi="Arial" w:cs="Arial"/>
          <w:color w:val="000000" w:themeColor="text1"/>
          <w:sz w:val="16"/>
          <w:szCs w:val="24"/>
        </w:rPr>
        <w:t xml:space="preserve"> </w:t>
      </w:r>
      <w:r w:rsidRPr="00AC067E">
        <w:rPr>
          <w:rFonts w:ascii="Arial" w:eastAsia="Times New Roman" w:hAnsi="Arial" w:cs="Arial"/>
          <w:color w:val="000000" w:themeColor="text1"/>
          <w:sz w:val="16"/>
          <w:szCs w:val="24"/>
        </w:rPr>
        <w:t>Chances are the incoming board is comprised of a mix of new and returning members, with varying levels of experience and familiarity with each other. In the invite, explain the goals of the retreat: to get to know each other, learn about operations, and plan for the upcoming school year.</w:t>
      </w:r>
    </w:p>
    <w:p w:rsidR="00B1497C" w:rsidRPr="00AC067E" w:rsidRDefault="00B1497C" w:rsidP="00B1497C">
      <w:pPr>
        <w:shd w:val="clear" w:color="auto" w:fill="FFFFFF"/>
        <w:spacing w:after="0" w:line="240" w:lineRule="auto"/>
        <w:outlineLvl w:val="3"/>
        <w:rPr>
          <w:rFonts w:ascii="Arial" w:eastAsia="Times New Roman" w:hAnsi="Arial" w:cs="Arial"/>
          <w:color w:val="00A7CC"/>
          <w:sz w:val="12"/>
          <w:szCs w:val="38"/>
        </w:rPr>
      </w:pPr>
    </w:p>
    <w:p w:rsidR="000F7046" w:rsidRPr="00AC067E" w:rsidRDefault="000F7046"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Stick to an Agenda</w:t>
      </w:r>
    </w:p>
    <w:p w:rsidR="000A4100" w:rsidRPr="00AC067E" w:rsidRDefault="000F7046" w:rsidP="00B1497C">
      <w:p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 xml:space="preserve">To make the most of the time, run your retreat like a meeting, with an agenda prepared in advance. Consider asking for input from the officers as to what they hope to discuss. </w:t>
      </w:r>
    </w:p>
    <w:p w:rsidR="000A4100" w:rsidRPr="00AC067E" w:rsidRDefault="000A4100" w:rsidP="00B1497C">
      <w:p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The retreat agenda should include but not limited to:</w:t>
      </w:r>
    </w:p>
    <w:p w:rsidR="000A4100" w:rsidRPr="00AC067E" w:rsidRDefault="000A4100" w:rsidP="00B1497C">
      <w:pPr>
        <w:pStyle w:val="ListParagraph"/>
        <w:numPr>
          <w:ilvl w:val="0"/>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First part of the meeting is dedicated to brainstorming about the purpose of the PTA/PTSA</w:t>
      </w:r>
    </w:p>
    <w:p w:rsidR="000A4100" w:rsidRPr="00AC067E" w:rsidRDefault="000A4100"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 xml:space="preserve">review duties of each position </w:t>
      </w:r>
    </w:p>
    <w:p w:rsidR="000A4100" w:rsidRPr="00AC067E" w:rsidRDefault="000F7046"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review past activities</w:t>
      </w:r>
      <w:r w:rsidR="000A4100" w:rsidRPr="00AC067E">
        <w:rPr>
          <w:rFonts w:ascii="Arial" w:eastAsia="Times New Roman" w:hAnsi="Arial" w:cs="Arial"/>
          <w:color w:val="000000" w:themeColor="text1"/>
          <w:sz w:val="16"/>
          <w:szCs w:val="20"/>
        </w:rPr>
        <w:t xml:space="preserve"> &amp; accomplishments</w:t>
      </w:r>
    </w:p>
    <w:p w:rsidR="000A4100" w:rsidRPr="00AC067E" w:rsidRDefault="000A4100"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define the direction, vision and goals for the upcoming year</w:t>
      </w:r>
    </w:p>
    <w:p w:rsidR="000A4100" w:rsidRPr="00AC067E" w:rsidRDefault="000A4100"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define a mission statement</w:t>
      </w:r>
    </w:p>
    <w:p w:rsidR="000A4100" w:rsidRPr="00AC067E" w:rsidRDefault="000A4100" w:rsidP="00B1497C">
      <w:pPr>
        <w:pStyle w:val="ListParagraph"/>
        <w:shd w:val="clear" w:color="auto" w:fill="FFFFFF"/>
        <w:spacing w:after="0" w:line="240" w:lineRule="auto"/>
        <w:ind w:left="780"/>
        <w:rPr>
          <w:rFonts w:ascii="Arial" w:eastAsia="Times New Roman" w:hAnsi="Arial" w:cs="Arial"/>
          <w:color w:val="000000" w:themeColor="text1"/>
          <w:sz w:val="12"/>
          <w:szCs w:val="20"/>
        </w:rPr>
      </w:pPr>
    </w:p>
    <w:p w:rsidR="000A4100" w:rsidRPr="00AC067E" w:rsidRDefault="000A4100" w:rsidP="00B1497C">
      <w:pPr>
        <w:pStyle w:val="ListParagraph"/>
        <w:numPr>
          <w:ilvl w:val="0"/>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Second part of the meeting is to define how to accomplish the ideas that were discussed</w:t>
      </w:r>
    </w:p>
    <w:p w:rsidR="000A4100" w:rsidRPr="00AC067E" w:rsidRDefault="000A4100"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discuss new ideas for the upcoming year that support the mission</w:t>
      </w:r>
    </w:p>
    <w:p w:rsidR="000A4100" w:rsidRPr="00AC067E" w:rsidRDefault="000F7046"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create a calendar of events for the year</w:t>
      </w:r>
    </w:p>
    <w:p w:rsidR="000A4100" w:rsidRPr="00AC067E" w:rsidRDefault="000F7046"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further develop the new budget</w:t>
      </w:r>
    </w:p>
    <w:p w:rsidR="00840C24" w:rsidRPr="00AC067E" w:rsidRDefault="00840C24" w:rsidP="00B1497C">
      <w:pPr>
        <w:pStyle w:val="ListParagraph"/>
        <w:numPr>
          <w:ilvl w:val="1"/>
          <w:numId w:val="3"/>
        </w:numPr>
        <w:shd w:val="clear" w:color="auto" w:fill="FFFFFF"/>
        <w:spacing w:after="0" w:line="240" w:lineRule="auto"/>
        <w:rPr>
          <w:rFonts w:ascii="Arial" w:eastAsia="Times New Roman" w:hAnsi="Arial" w:cs="Arial"/>
          <w:color w:val="000000" w:themeColor="text1"/>
          <w:sz w:val="16"/>
          <w:szCs w:val="20"/>
        </w:rPr>
      </w:pPr>
      <w:r w:rsidRPr="00AC067E">
        <w:rPr>
          <w:rFonts w:ascii="Arial" w:eastAsia="Times New Roman" w:hAnsi="Arial" w:cs="Arial"/>
          <w:color w:val="000000" w:themeColor="text1"/>
          <w:sz w:val="16"/>
          <w:szCs w:val="20"/>
        </w:rPr>
        <w:t>establish actionable items that need to be addressed in the short term</w:t>
      </w:r>
    </w:p>
    <w:p w:rsidR="000A4100" w:rsidRPr="00AC067E" w:rsidRDefault="000A4100" w:rsidP="00B1497C">
      <w:pPr>
        <w:spacing w:after="0" w:line="240" w:lineRule="auto"/>
        <w:rPr>
          <w:sz w:val="12"/>
        </w:rPr>
      </w:pPr>
    </w:p>
    <w:p w:rsidR="00B1497C" w:rsidRPr="00AC067E" w:rsidRDefault="00B1497C"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Make It Fun</w:t>
      </w:r>
    </w:p>
    <w:p w:rsidR="00B1497C" w:rsidRPr="00AC067E" w:rsidRDefault="00B1497C" w:rsidP="00AC067E">
      <w:pPr>
        <w:shd w:val="clear" w:color="auto" w:fill="FFFFFF"/>
        <w:spacing w:after="0" w:line="240" w:lineRule="auto"/>
        <w:rPr>
          <w:rFonts w:ascii="Arial" w:eastAsia="Times New Roman" w:hAnsi="Arial" w:cs="Arial"/>
          <w:color w:val="00A7CC"/>
          <w:sz w:val="24"/>
          <w:szCs w:val="38"/>
        </w:rPr>
      </w:pPr>
      <w:r w:rsidRPr="00AC067E">
        <w:rPr>
          <w:rFonts w:ascii="Arial" w:eastAsia="Times New Roman" w:hAnsi="Arial" w:cs="Arial"/>
          <w:color w:val="000000" w:themeColor="text1"/>
          <w:sz w:val="16"/>
          <w:szCs w:val="24"/>
        </w:rPr>
        <w:t>Consider the location when planning your retreat. Keep it out of the school or library, if possible; a member’s home, a local gathering spot or even our Bellevue Council office are options.</w:t>
      </w:r>
      <w:r w:rsidR="00AC067E" w:rsidRPr="00AC067E">
        <w:rPr>
          <w:rFonts w:ascii="Arial" w:eastAsia="Times New Roman" w:hAnsi="Arial" w:cs="Arial"/>
          <w:color w:val="000000" w:themeColor="text1"/>
          <w:sz w:val="16"/>
          <w:szCs w:val="24"/>
        </w:rPr>
        <w:t xml:space="preserve"> </w:t>
      </w:r>
      <w:r w:rsidRPr="00AC067E">
        <w:rPr>
          <w:rFonts w:ascii="Arial" w:eastAsia="Times New Roman" w:hAnsi="Arial" w:cs="Arial"/>
          <w:color w:val="000000" w:themeColor="text1"/>
          <w:sz w:val="16"/>
          <w:szCs w:val="24"/>
        </w:rPr>
        <w:t>Start off with an icebreaker.  Contact Council for ideas that might work for your team.</w:t>
      </w:r>
      <w:r w:rsidR="00AC067E" w:rsidRPr="00AC067E">
        <w:rPr>
          <w:rFonts w:ascii="Arial" w:eastAsia="Times New Roman" w:hAnsi="Arial" w:cs="Arial"/>
          <w:color w:val="000000" w:themeColor="text1"/>
          <w:sz w:val="16"/>
          <w:szCs w:val="24"/>
        </w:rPr>
        <w:t xml:space="preserve"> </w:t>
      </w:r>
      <w:r w:rsidRPr="00AC067E">
        <w:rPr>
          <w:rFonts w:ascii="Arial" w:eastAsia="Times New Roman" w:hAnsi="Arial" w:cs="Arial"/>
          <w:color w:val="000000" w:themeColor="text1"/>
          <w:sz w:val="16"/>
          <w:szCs w:val="24"/>
        </w:rPr>
        <w:t>How the retreat is structured will set the tone for the group and meetings: informational yet informal, friendly, and cooperative.</w:t>
      </w:r>
    </w:p>
    <w:p w:rsidR="006F222F" w:rsidRPr="00AC067E" w:rsidRDefault="006F222F" w:rsidP="00B1497C">
      <w:pPr>
        <w:spacing w:after="0" w:line="240" w:lineRule="auto"/>
        <w:rPr>
          <w:sz w:val="12"/>
        </w:rPr>
      </w:pPr>
    </w:p>
    <w:p w:rsidR="00B1497C" w:rsidRPr="00AC067E" w:rsidRDefault="00B1497C" w:rsidP="00B1497C">
      <w:pPr>
        <w:shd w:val="clear" w:color="auto" w:fill="FFFFFF"/>
        <w:spacing w:after="0" w:line="240" w:lineRule="auto"/>
        <w:jc w:val="center"/>
        <w:outlineLvl w:val="3"/>
        <w:rPr>
          <w:rFonts w:ascii="Arial" w:eastAsia="Times New Roman" w:hAnsi="Arial" w:cs="Arial"/>
          <w:b/>
          <w:color w:val="00A7CC"/>
          <w:sz w:val="20"/>
          <w:szCs w:val="38"/>
          <w:u w:val="single"/>
        </w:rPr>
      </w:pPr>
      <w:r w:rsidRPr="00AC067E">
        <w:rPr>
          <w:rFonts w:ascii="Arial" w:eastAsia="Times New Roman" w:hAnsi="Arial" w:cs="Arial"/>
          <w:b/>
          <w:color w:val="00A7CC"/>
          <w:sz w:val="20"/>
          <w:szCs w:val="38"/>
          <w:u w:val="single"/>
        </w:rPr>
        <w:t>Items to keep in mind when planning</w:t>
      </w:r>
    </w:p>
    <w:p w:rsidR="00B1497C" w:rsidRPr="00AC067E" w:rsidRDefault="00B1497C" w:rsidP="00B1497C">
      <w:pPr>
        <w:shd w:val="clear" w:color="auto" w:fill="FFFFFF"/>
        <w:spacing w:after="0" w:line="240" w:lineRule="auto"/>
        <w:outlineLvl w:val="3"/>
        <w:rPr>
          <w:rFonts w:ascii="Arial" w:eastAsia="Times New Roman" w:hAnsi="Arial" w:cs="Arial"/>
          <w:color w:val="00A7CC"/>
          <w:sz w:val="12"/>
          <w:szCs w:val="38"/>
        </w:rPr>
      </w:pPr>
    </w:p>
    <w:p w:rsidR="00B1497C" w:rsidRPr="00AC067E" w:rsidRDefault="00B1497C"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Most Common PTA/PTSA Roadblocks</w:t>
      </w:r>
    </w:p>
    <w:p w:rsidR="00B1497C" w:rsidRPr="00AC067E" w:rsidRDefault="00B1497C" w:rsidP="00B1497C">
      <w:pPr>
        <w:spacing w:after="0" w:line="240" w:lineRule="auto"/>
        <w:jc w:val="center"/>
        <w:rPr>
          <w:sz w:val="16"/>
        </w:rPr>
        <w:sectPr w:rsidR="00B1497C" w:rsidRPr="00AC067E" w:rsidSect="00114BE0">
          <w:pgSz w:w="12240" w:h="15840" w:code="1"/>
          <w:pgMar w:top="720" w:right="720" w:bottom="720" w:left="720" w:header="720" w:footer="720" w:gutter="0"/>
          <w:paperSrc w:first="7" w:other="7"/>
          <w:cols w:space="720"/>
          <w:docGrid w:linePitch="360"/>
        </w:sectPr>
      </w:pPr>
    </w:p>
    <w:p w:rsidR="001851BF" w:rsidRPr="00AC067E" w:rsidRDefault="006F222F" w:rsidP="00B1497C">
      <w:pPr>
        <w:numPr>
          <w:ilvl w:val="0"/>
          <w:numId w:val="4"/>
        </w:numPr>
        <w:tabs>
          <w:tab w:val="clear" w:pos="720"/>
        </w:tabs>
        <w:spacing w:after="0" w:line="240" w:lineRule="auto"/>
        <w:ind w:left="360"/>
        <w:rPr>
          <w:sz w:val="16"/>
        </w:rPr>
      </w:pPr>
      <w:r w:rsidRPr="00AC067E">
        <w:rPr>
          <w:sz w:val="16"/>
        </w:rPr>
        <w:t>Communication</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Engaging International Communities</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Relevancy of the PTAs</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Volunteers</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District Wide Choice School Family Engagement</w:t>
      </w:r>
    </w:p>
    <w:p w:rsidR="001851BF" w:rsidRPr="00AC067E" w:rsidRDefault="009406CF" w:rsidP="00B1497C">
      <w:pPr>
        <w:numPr>
          <w:ilvl w:val="0"/>
          <w:numId w:val="4"/>
        </w:numPr>
        <w:tabs>
          <w:tab w:val="clear" w:pos="720"/>
        </w:tabs>
        <w:spacing w:after="0" w:line="240" w:lineRule="auto"/>
        <w:ind w:left="360"/>
        <w:rPr>
          <w:sz w:val="16"/>
        </w:rPr>
      </w:pPr>
      <w:r w:rsidRPr="00AC067E">
        <w:rPr>
          <w:sz w:val="16"/>
        </w:rPr>
        <w:t>Year-Round</w:t>
      </w:r>
      <w:r w:rsidR="006F222F" w:rsidRPr="00AC067E">
        <w:rPr>
          <w:sz w:val="16"/>
        </w:rPr>
        <w:t xml:space="preserve"> New Family Welcoming </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Male Engagement</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Time Limitations for Families</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Engaging the Un-</w:t>
      </w:r>
      <w:r w:rsidR="009406CF" w:rsidRPr="00AC067E">
        <w:rPr>
          <w:sz w:val="16"/>
        </w:rPr>
        <w:t>Engageable</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Translations – Written &amp; Spoken</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Removing Silos within Communities – within the School Communities, PTAs, and Community Partners</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Limited Financial Resources for Title1 PTAs</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 xml:space="preserve">Awareness on processes and procedures to remain in compliance with 501(c)3 </w:t>
      </w:r>
    </w:p>
    <w:p w:rsidR="001851BF" w:rsidRPr="00AC067E" w:rsidRDefault="006F222F" w:rsidP="00B1497C">
      <w:pPr>
        <w:numPr>
          <w:ilvl w:val="0"/>
          <w:numId w:val="4"/>
        </w:numPr>
        <w:tabs>
          <w:tab w:val="clear" w:pos="720"/>
        </w:tabs>
        <w:spacing w:after="0" w:line="240" w:lineRule="auto"/>
        <w:ind w:left="360"/>
        <w:rPr>
          <w:sz w:val="16"/>
        </w:rPr>
      </w:pPr>
      <w:r w:rsidRPr="00AC067E">
        <w:rPr>
          <w:sz w:val="16"/>
        </w:rPr>
        <w:t>Awareness of financial constraints of families to participate in PTA programs</w:t>
      </w:r>
    </w:p>
    <w:p w:rsidR="001851BF" w:rsidRPr="00AC067E" w:rsidRDefault="006F222F" w:rsidP="00B1497C">
      <w:pPr>
        <w:numPr>
          <w:ilvl w:val="0"/>
          <w:numId w:val="4"/>
        </w:numPr>
        <w:tabs>
          <w:tab w:val="clear" w:pos="720"/>
        </w:tabs>
        <w:spacing w:after="0" w:line="240" w:lineRule="auto"/>
        <w:ind w:left="360"/>
        <w:rPr>
          <w:sz w:val="20"/>
        </w:rPr>
      </w:pPr>
      <w:r w:rsidRPr="00AC067E">
        <w:rPr>
          <w:sz w:val="16"/>
        </w:rPr>
        <w:t xml:space="preserve">Engaging all families - not making assumptions about what families </w:t>
      </w:r>
      <w:r w:rsidRPr="00AC067E">
        <w:rPr>
          <w:b/>
          <w:bCs/>
          <w:sz w:val="16"/>
          <w:u w:val="single"/>
        </w:rPr>
        <w:t>should</w:t>
      </w:r>
      <w:r w:rsidRPr="00AC067E">
        <w:rPr>
          <w:sz w:val="16"/>
        </w:rPr>
        <w:t xml:space="preserve"> want vs. what they </w:t>
      </w:r>
      <w:r w:rsidRPr="00AC067E">
        <w:rPr>
          <w:b/>
          <w:bCs/>
          <w:sz w:val="16"/>
          <w:u w:val="single"/>
        </w:rPr>
        <w:t>do</w:t>
      </w:r>
      <w:r w:rsidRPr="00AC067E">
        <w:rPr>
          <w:sz w:val="16"/>
        </w:rPr>
        <w:t xml:space="preserve"> want/need. </w:t>
      </w:r>
      <w:r w:rsidRPr="00AC067E">
        <w:rPr>
          <w:sz w:val="20"/>
        </w:rPr>
        <w:t xml:space="preserve"> </w:t>
      </w:r>
    </w:p>
    <w:p w:rsidR="009406CF" w:rsidRDefault="009406CF" w:rsidP="00B1497C">
      <w:pPr>
        <w:spacing w:after="0" w:line="240" w:lineRule="auto"/>
        <w:sectPr w:rsidR="009406CF" w:rsidSect="009406CF">
          <w:type w:val="continuous"/>
          <w:pgSz w:w="12240" w:h="15840" w:code="1"/>
          <w:pgMar w:top="720" w:right="720" w:bottom="720" w:left="720" w:header="720" w:footer="720" w:gutter="0"/>
          <w:paperSrc w:first="7" w:other="7"/>
          <w:cols w:num="3" w:space="135"/>
          <w:docGrid w:linePitch="360"/>
        </w:sectPr>
      </w:pPr>
    </w:p>
    <w:p w:rsidR="00840C24" w:rsidRPr="00AC067E" w:rsidRDefault="00840C24" w:rsidP="00B1497C">
      <w:pPr>
        <w:spacing w:after="0" w:line="240" w:lineRule="auto"/>
        <w:rPr>
          <w:sz w:val="12"/>
        </w:rPr>
      </w:pPr>
    </w:p>
    <w:p w:rsidR="00B1497C" w:rsidRPr="00AC067E" w:rsidRDefault="00B1497C"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Calendar</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Bellevue Council has provided a merged calendar that includes key dates to assist in planning from:</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sectPr w:rsidR="006F222F" w:rsidRPr="00AC067E" w:rsidSect="009406CF">
          <w:type w:val="continuous"/>
          <w:pgSz w:w="12240" w:h="15840" w:code="1"/>
          <w:pgMar w:top="720" w:right="720" w:bottom="720" w:left="720" w:header="720" w:footer="720" w:gutter="0"/>
          <w:paperSrc w:first="7" w:other="7"/>
          <w:cols w:space="720"/>
          <w:docGrid w:linePitch="360"/>
        </w:sectPr>
      </w:pP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Bellevue PTSA Council</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Bellevue School District</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Washington State PTA</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Community Partners</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pPr>
      <w:r w:rsidRPr="00AC067E">
        <w:rPr>
          <w:rFonts w:ascii="Arial" w:eastAsia="Times New Roman" w:hAnsi="Arial" w:cs="Arial"/>
          <w:color w:val="000000" w:themeColor="text1"/>
          <w:sz w:val="16"/>
          <w:szCs w:val="24"/>
        </w:rPr>
        <w:t>Holidays</w:t>
      </w: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6"/>
          <w:szCs w:val="24"/>
        </w:rPr>
        <w:sectPr w:rsidR="006F222F" w:rsidRPr="00AC067E" w:rsidSect="006F222F">
          <w:type w:val="continuous"/>
          <w:pgSz w:w="12240" w:h="15840" w:code="1"/>
          <w:pgMar w:top="720" w:right="720" w:bottom="720" w:left="720" w:header="720" w:footer="720" w:gutter="0"/>
          <w:paperSrc w:first="7" w:other="7"/>
          <w:cols w:num="3" w:space="720"/>
          <w:docGrid w:linePitch="360"/>
        </w:sectPr>
      </w:pPr>
    </w:p>
    <w:p w:rsidR="006F222F" w:rsidRPr="00AC067E" w:rsidRDefault="006F222F" w:rsidP="006F222F">
      <w:pPr>
        <w:shd w:val="clear" w:color="auto" w:fill="FFFFFF"/>
        <w:spacing w:after="0" w:line="240" w:lineRule="auto"/>
        <w:outlineLvl w:val="3"/>
        <w:rPr>
          <w:rFonts w:ascii="Arial" w:eastAsia="Times New Roman" w:hAnsi="Arial" w:cs="Arial"/>
          <w:color w:val="000000" w:themeColor="text1"/>
          <w:sz w:val="12"/>
          <w:szCs w:val="24"/>
        </w:rPr>
      </w:pPr>
    </w:p>
    <w:p w:rsidR="006F222F" w:rsidRPr="00AC067E" w:rsidRDefault="006F222F"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Principal Input</w:t>
      </w:r>
    </w:p>
    <w:p w:rsidR="006F222F" w:rsidRPr="00AC067E" w:rsidRDefault="006F222F" w:rsidP="006F222F">
      <w:pPr>
        <w:shd w:val="clear" w:color="auto" w:fill="FFFFFF"/>
        <w:spacing w:after="0" w:line="240" w:lineRule="auto"/>
        <w:outlineLvl w:val="3"/>
        <w:rPr>
          <w:rFonts w:ascii="Arial" w:eastAsia="Times New Roman" w:hAnsi="Arial" w:cs="Arial"/>
          <w:color w:val="00A7CC"/>
          <w:sz w:val="24"/>
          <w:szCs w:val="38"/>
        </w:rPr>
      </w:pPr>
      <w:r w:rsidRPr="00AC067E">
        <w:rPr>
          <w:rFonts w:ascii="Arial" w:eastAsia="Times New Roman" w:hAnsi="Arial" w:cs="Arial"/>
          <w:color w:val="000000" w:themeColor="text1"/>
          <w:sz w:val="16"/>
          <w:szCs w:val="24"/>
        </w:rPr>
        <w:t>Prior to the retreat, the president(s) should have had a meeting with the principal to discuss their thoughts, plans and goals for the year.</w:t>
      </w:r>
    </w:p>
    <w:p w:rsidR="006F222F" w:rsidRPr="00AC067E" w:rsidRDefault="006F222F" w:rsidP="00B1497C">
      <w:pPr>
        <w:shd w:val="clear" w:color="auto" w:fill="FFFFFF"/>
        <w:spacing w:after="0" w:line="240" w:lineRule="auto"/>
        <w:outlineLvl w:val="3"/>
        <w:rPr>
          <w:rFonts w:ascii="Arial" w:eastAsia="Times New Roman" w:hAnsi="Arial" w:cs="Arial"/>
          <w:color w:val="00A7CC"/>
          <w:sz w:val="12"/>
          <w:szCs w:val="38"/>
        </w:rPr>
      </w:pPr>
    </w:p>
    <w:p w:rsidR="00B1497C" w:rsidRPr="00AC067E" w:rsidRDefault="006F222F" w:rsidP="00B1497C">
      <w:pPr>
        <w:shd w:val="clear" w:color="auto" w:fill="FFFFFF"/>
        <w:spacing w:after="0" w:line="240" w:lineRule="auto"/>
        <w:outlineLvl w:val="3"/>
        <w:rPr>
          <w:rFonts w:ascii="Arial" w:eastAsia="Times New Roman" w:hAnsi="Arial" w:cs="Arial"/>
          <w:color w:val="00A7CC"/>
          <w:sz w:val="20"/>
          <w:szCs w:val="38"/>
        </w:rPr>
      </w:pPr>
      <w:r w:rsidRPr="00AC067E">
        <w:rPr>
          <w:rFonts w:ascii="Arial" w:eastAsia="Times New Roman" w:hAnsi="Arial" w:cs="Arial"/>
          <w:color w:val="00A7CC"/>
          <w:sz w:val="20"/>
          <w:szCs w:val="38"/>
        </w:rPr>
        <w:t>Community Partners:</w:t>
      </w:r>
    </w:p>
    <w:p w:rsidR="00AC067E" w:rsidRPr="00AC067E" w:rsidRDefault="00AC067E" w:rsidP="00B1497C">
      <w:pPr>
        <w:shd w:val="clear" w:color="auto" w:fill="FFFFFF"/>
        <w:spacing w:after="0" w:line="240" w:lineRule="auto"/>
        <w:outlineLvl w:val="3"/>
        <w:rPr>
          <w:rFonts w:ascii="Arial" w:eastAsia="Times New Roman" w:hAnsi="Arial" w:cs="Arial"/>
          <w:color w:val="00A7CC"/>
          <w:sz w:val="20"/>
          <w:szCs w:val="38"/>
        </w:rPr>
        <w:sectPr w:rsidR="00AC067E" w:rsidRPr="00AC067E" w:rsidSect="009406CF">
          <w:type w:val="continuous"/>
          <w:pgSz w:w="12240" w:h="15840" w:code="1"/>
          <w:pgMar w:top="720" w:right="720" w:bottom="720" w:left="720" w:header="720" w:footer="720" w:gutter="0"/>
          <w:paperSrc w:first="7" w:other="7"/>
          <w:cols w:space="720"/>
          <w:docGrid w:linePitch="360"/>
        </w:sectPr>
      </w:pPr>
    </w:p>
    <w:p w:rsidR="006F222F" w:rsidRPr="00AC067E" w:rsidRDefault="006F222F" w:rsidP="00B1497C">
      <w:pPr>
        <w:shd w:val="clear" w:color="auto" w:fill="FFFFFF"/>
        <w:spacing w:after="0" w:line="240" w:lineRule="auto"/>
        <w:outlineLvl w:val="3"/>
        <w:rPr>
          <w:rFonts w:ascii="Arial" w:eastAsia="Times New Roman" w:hAnsi="Arial" w:cs="Arial"/>
          <w:color w:val="000000" w:themeColor="text1"/>
          <w:sz w:val="16"/>
          <w:szCs w:val="38"/>
        </w:rPr>
      </w:pPr>
      <w:r w:rsidRPr="00AC067E">
        <w:rPr>
          <w:rFonts w:ascii="Arial" w:eastAsia="Times New Roman" w:hAnsi="Arial" w:cs="Arial"/>
          <w:color w:val="000000" w:themeColor="text1"/>
          <w:sz w:val="16"/>
          <w:szCs w:val="38"/>
        </w:rPr>
        <w:t>Bellevue Special Needs PTA</w:t>
      </w:r>
    </w:p>
    <w:p w:rsidR="006F222F" w:rsidRPr="00AC067E" w:rsidRDefault="006F222F" w:rsidP="00B1497C">
      <w:pPr>
        <w:shd w:val="clear" w:color="auto" w:fill="FFFFFF"/>
        <w:spacing w:after="0" w:line="240" w:lineRule="auto"/>
        <w:outlineLvl w:val="3"/>
        <w:rPr>
          <w:rFonts w:ascii="Arial" w:eastAsia="Times New Roman" w:hAnsi="Arial" w:cs="Arial"/>
          <w:color w:val="000000" w:themeColor="text1"/>
          <w:sz w:val="16"/>
          <w:szCs w:val="38"/>
        </w:rPr>
      </w:pPr>
      <w:r w:rsidRPr="00AC067E">
        <w:rPr>
          <w:rFonts w:ascii="Arial" w:eastAsia="Times New Roman" w:hAnsi="Arial" w:cs="Arial"/>
          <w:color w:val="000000" w:themeColor="text1"/>
          <w:sz w:val="16"/>
          <w:szCs w:val="38"/>
        </w:rPr>
        <w:t>Bellevue Schools Foundation</w:t>
      </w:r>
    </w:p>
    <w:p w:rsidR="006F222F" w:rsidRPr="00AC067E" w:rsidRDefault="006F222F" w:rsidP="00B1497C">
      <w:pPr>
        <w:shd w:val="clear" w:color="auto" w:fill="FFFFFF"/>
        <w:spacing w:after="0" w:line="240" w:lineRule="auto"/>
        <w:outlineLvl w:val="3"/>
        <w:rPr>
          <w:rFonts w:ascii="Arial" w:eastAsia="Times New Roman" w:hAnsi="Arial" w:cs="Arial"/>
          <w:color w:val="000000" w:themeColor="text1"/>
          <w:sz w:val="16"/>
          <w:szCs w:val="38"/>
        </w:rPr>
      </w:pPr>
      <w:r w:rsidRPr="00AC067E">
        <w:rPr>
          <w:rFonts w:ascii="Arial" w:eastAsia="Times New Roman" w:hAnsi="Arial" w:cs="Arial"/>
          <w:color w:val="000000" w:themeColor="text1"/>
          <w:sz w:val="16"/>
          <w:szCs w:val="38"/>
        </w:rPr>
        <w:tab/>
        <w:t>Bellevue Quality Schools</w:t>
      </w:r>
    </w:p>
    <w:p w:rsidR="006F222F" w:rsidRPr="00AC067E" w:rsidRDefault="006F222F" w:rsidP="00B1497C">
      <w:pPr>
        <w:shd w:val="clear" w:color="auto" w:fill="FFFFFF"/>
        <w:spacing w:after="0" w:line="240" w:lineRule="auto"/>
        <w:outlineLvl w:val="3"/>
        <w:rPr>
          <w:rFonts w:ascii="Arial" w:eastAsia="Times New Roman" w:hAnsi="Arial" w:cs="Arial"/>
          <w:color w:val="000000" w:themeColor="text1"/>
          <w:sz w:val="16"/>
          <w:szCs w:val="38"/>
        </w:rPr>
      </w:pPr>
      <w:r w:rsidRPr="00AC067E">
        <w:rPr>
          <w:rFonts w:ascii="Arial" w:eastAsia="Times New Roman" w:hAnsi="Arial" w:cs="Arial"/>
          <w:color w:val="000000" w:themeColor="text1"/>
          <w:sz w:val="16"/>
          <w:szCs w:val="38"/>
        </w:rPr>
        <w:tab/>
        <w:t>Eastside Pathways</w:t>
      </w:r>
    </w:p>
    <w:p w:rsidR="006F222F" w:rsidRPr="00AC067E" w:rsidRDefault="006F222F" w:rsidP="00B1497C">
      <w:pPr>
        <w:shd w:val="clear" w:color="auto" w:fill="FFFFFF"/>
        <w:spacing w:after="0" w:line="240" w:lineRule="auto"/>
        <w:outlineLvl w:val="3"/>
        <w:rPr>
          <w:rFonts w:ascii="Arial" w:eastAsia="Times New Roman" w:hAnsi="Arial" w:cs="Arial"/>
          <w:color w:val="000000" w:themeColor="text1"/>
          <w:sz w:val="16"/>
          <w:szCs w:val="38"/>
        </w:rPr>
      </w:pPr>
      <w:r w:rsidRPr="00AC067E">
        <w:rPr>
          <w:rFonts w:ascii="Arial" w:eastAsia="Times New Roman" w:hAnsi="Arial" w:cs="Arial"/>
          <w:color w:val="000000" w:themeColor="text1"/>
          <w:sz w:val="16"/>
          <w:szCs w:val="38"/>
        </w:rPr>
        <w:tab/>
        <w:t>Bellevue LifeSpring</w:t>
      </w:r>
    </w:p>
    <w:p w:rsidR="006F222F" w:rsidRPr="00AC067E" w:rsidRDefault="006F222F" w:rsidP="00B1497C">
      <w:pPr>
        <w:shd w:val="clear" w:color="auto" w:fill="FFFFFF"/>
        <w:spacing w:after="0" w:line="240" w:lineRule="auto"/>
        <w:outlineLvl w:val="3"/>
        <w:rPr>
          <w:rFonts w:ascii="Arial" w:eastAsia="Times New Roman" w:hAnsi="Arial" w:cs="Arial"/>
          <w:color w:val="000000" w:themeColor="text1"/>
          <w:sz w:val="16"/>
          <w:szCs w:val="38"/>
        </w:rPr>
      </w:pPr>
      <w:r w:rsidRPr="00AC067E">
        <w:rPr>
          <w:rFonts w:ascii="Arial" w:eastAsia="Times New Roman" w:hAnsi="Arial" w:cs="Arial"/>
          <w:color w:val="000000" w:themeColor="text1"/>
          <w:sz w:val="16"/>
          <w:szCs w:val="38"/>
        </w:rPr>
        <w:tab/>
        <w:t>Jubilee Reach</w:t>
      </w:r>
    </w:p>
    <w:p w:rsidR="00AC067E" w:rsidRPr="00AC067E" w:rsidRDefault="00AC067E" w:rsidP="00B1497C">
      <w:pPr>
        <w:shd w:val="clear" w:color="auto" w:fill="FFFFFF"/>
        <w:spacing w:after="0" w:line="240" w:lineRule="auto"/>
        <w:outlineLvl w:val="3"/>
        <w:rPr>
          <w:rFonts w:ascii="Arial" w:eastAsia="Times New Roman" w:hAnsi="Arial" w:cs="Arial"/>
          <w:color w:val="00A7CC"/>
          <w:szCs w:val="38"/>
        </w:rPr>
        <w:sectPr w:rsidR="00AC067E" w:rsidRPr="00AC067E" w:rsidSect="00AC067E">
          <w:type w:val="continuous"/>
          <w:pgSz w:w="12240" w:h="15840" w:code="1"/>
          <w:pgMar w:top="720" w:right="720" w:bottom="720" w:left="720" w:header="720" w:footer="720" w:gutter="0"/>
          <w:paperSrc w:first="7" w:other="7"/>
          <w:cols w:num="3" w:space="720"/>
          <w:docGrid w:linePitch="360"/>
        </w:sectPr>
      </w:pPr>
    </w:p>
    <w:p w:rsidR="00B1497C" w:rsidRPr="00AC067E" w:rsidRDefault="00B1497C" w:rsidP="00B1497C">
      <w:pPr>
        <w:shd w:val="clear" w:color="auto" w:fill="FFFFFF"/>
        <w:spacing w:after="0" w:line="240" w:lineRule="auto"/>
        <w:outlineLvl w:val="3"/>
        <w:rPr>
          <w:rFonts w:ascii="Arial" w:eastAsia="Times New Roman" w:hAnsi="Arial" w:cs="Arial"/>
          <w:color w:val="00A7CC"/>
          <w:szCs w:val="38"/>
        </w:rPr>
      </w:pPr>
    </w:p>
    <w:p w:rsidR="00B1497C" w:rsidRPr="000F7046" w:rsidRDefault="00B1497C" w:rsidP="00B1497C">
      <w:pPr>
        <w:shd w:val="clear" w:color="auto" w:fill="FFFFFF"/>
        <w:spacing w:after="0" w:line="240" w:lineRule="auto"/>
        <w:outlineLvl w:val="3"/>
        <w:rPr>
          <w:rFonts w:ascii="Arial" w:eastAsia="Times New Roman" w:hAnsi="Arial" w:cs="Arial"/>
          <w:color w:val="00A7CC"/>
          <w:sz w:val="28"/>
          <w:szCs w:val="38"/>
        </w:rPr>
      </w:pPr>
    </w:p>
    <w:p w:rsidR="00840C24" w:rsidRDefault="00840C24" w:rsidP="00B1497C">
      <w:pPr>
        <w:spacing w:after="0" w:line="240" w:lineRule="auto"/>
      </w:pPr>
    </w:p>
    <w:sectPr w:rsidR="00840C24" w:rsidSect="009406CF">
      <w:type w:val="continuous"/>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C4A"/>
    <w:multiLevelType w:val="multilevel"/>
    <w:tmpl w:val="3DC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41457"/>
    <w:multiLevelType w:val="multilevel"/>
    <w:tmpl w:val="E792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8337E"/>
    <w:multiLevelType w:val="hybridMultilevel"/>
    <w:tmpl w:val="69C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85336"/>
    <w:multiLevelType w:val="hybridMultilevel"/>
    <w:tmpl w:val="E918D480"/>
    <w:lvl w:ilvl="0" w:tplc="E46ED38E">
      <w:start w:val="1"/>
      <w:numFmt w:val="bullet"/>
      <w:lvlText w:val="•"/>
      <w:lvlJc w:val="left"/>
      <w:pPr>
        <w:tabs>
          <w:tab w:val="num" w:pos="720"/>
        </w:tabs>
        <w:ind w:left="720" w:hanging="360"/>
      </w:pPr>
      <w:rPr>
        <w:rFonts w:ascii="Arial" w:hAnsi="Arial" w:hint="default"/>
      </w:rPr>
    </w:lvl>
    <w:lvl w:ilvl="1" w:tplc="8BC6C29A" w:tentative="1">
      <w:start w:val="1"/>
      <w:numFmt w:val="bullet"/>
      <w:lvlText w:val="•"/>
      <w:lvlJc w:val="left"/>
      <w:pPr>
        <w:tabs>
          <w:tab w:val="num" w:pos="1440"/>
        </w:tabs>
        <w:ind w:left="1440" w:hanging="360"/>
      </w:pPr>
      <w:rPr>
        <w:rFonts w:ascii="Arial" w:hAnsi="Arial" w:hint="default"/>
      </w:rPr>
    </w:lvl>
    <w:lvl w:ilvl="2" w:tplc="09D6C37E" w:tentative="1">
      <w:start w:val="1"/>
      <w:numFmt w:val="bullet"/>
      <w:lvlText w:val="•"/>
      <w:lvlJc w:val="left"/>
      <w:pPr>
        <w:tabs>
          <w:tab w:val="num" w:pos="2160"/>
        </w:tabs>
        <w:ind w:left="2160" w:hanging="360"/>
      </w:pPr>
      <w:rPr>
        <w:rFonts w:ascii="Arial" w:hAnsi="Arial" w:hint="default"/>
      </w:rPr>
    </w:lvl>
    <w:lvl w:ilvl="3" w:tplc="2D94CF48" w:tentative="1">
      <w:start w:val="1"/>
      <w:numFmt w:val="bullet"/>
      <w:lvlText w:val="•"/>
      <w:lvlJc w:val="left"/>
      <w:pPr>
        <w:tabs>
          <w:tab w:val="num" w:pos="2880"/>
        </w:tabs>
        <w:ind w:left="2880" w:hanging="360"/>
      </w:pPr>
      <w:rPr>
        <w:rFonts w:ascii="Arial" w:hAnsi="Arial" w:hint="default"/>
      </w:rPr>
    </w:lvl>
    <w:lvl w:ilvl="4" w:tplc="753E54AA" w:tentative="1">
      <w:start w:val="1"/>
      <w:numFmt w:val="bullet"/>
      <w:lvlText w:val="•"/>
      <w:lvlJc w:val="left"/>
      <w:pPr>
        <w:tabs>
          <w:tab w:val="num" w:pos="3600"/>
        </w:tabs>
        <w:ind w:left="3600" w:hanging="360"/>
      </w:pPr>
      <w:rPr>
        <w:rFonts w:ascii="Arial" w:hAnsi="Arial" w:hint="default"/>
      </w:rPr>
    </w:lvl>
    <w:lvl w:ilvl="5" w:tplc="92DC714A" w:tentative="1">
      <w:start w:val="1"/>
      <w:numFmt w:val="bullet"/>
      <w:lvlText w:val="•"/>
      <w:lvlJc w:val="left"/>
      <w:pPr>
        <w:tabs>
          <w:tab w:val="num" w:pos="4320"/>
        </w:tabs>
        <w:ind w:left="4320" w:hanging="360"/>
      </w:pPr>
      <w:rPr>
        <w:rFonts w:ascii="Arial" w:hAnsi="Arial" w:hint="default"/>
      </w:rPr>
    </w:lvl>
    <w:lvl w:ilvl="6" w:tplc="B7B08A92" w:tentative="1">
      <w:start w:val="1"/>
      <w:numFmt w:val="bullet"/>
      <w:lvlText w:val="•"/>
      <w:lvlJc w:val="left"/>
      <w:pPr>
        <w:tabs>
          <w:tab w:val="num" w:pos="5040"/>
        </w:tabs>
        <w:ind w:left="5040" w:hanging="360"/>
      </w:pPr>
      <w:rPr>
        <w:rFonts w:ascii="Arial" w:hAnsi="Arial" w:hint="default"/>
      </w:rPr>
    </w:lvl>
    <w:lvl w:ilvl="7" w:tplc="89027678" w:tentative="1">
      <w:start w:val="1"/>
      <w:numFmt w:val="bullet"/>
      <w:lvlText w:val="•"/>
      <w:lvlJc w:val="left"/>
      <w:pPr>
        <w:tabs>
          <w:tab w:val="num" w:pos="5760"/>
        </w:tabs>
        <w:ind w:left="5760" w:hanging="360"/>
      </w:pPr>
      <w:rPr>
        <w:rFonts w:ascii="Arial" w:hAnsi="Arial" w:hint="default"/>
      </w:rPr>
    </w:lvl>
    <w:lvl w:ilvl="8" w:tplc="6CCADA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9A2499"/>
    <w:multiLevelType w:val="hybridMultilevel"/>
    <w:tmpl w:val="506233BA"/>
    <w:lvl w:ilvl="0" w:tplc="C060BB06">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E0"/>
    <w:rsid w:val="000033DF"/>
    <w:rsid w:val="000A4100"/>
    <w:rsid w:val="000C1ADA"/>
    <w:rsid w:val="000F7046"/>
    <w:rsid w:val="00114BE0"/>
    <w:rsid w:val="001851BF"/>
    <w:rsid w:val="004851B4"/>
    <w:rsid w:val="004C28FD"/>
    <w:rsid w:val="005143E3"/>
    <w:rsid w:val="00552F3C"/>
    <w:rsid w:val="0055604C"/>
    <w:rsid w:val="00671395"/>
    <w:rsid w:val="006F222F"/>
    <w:rsid w:val="00723D9B"/>
    <w:rsid w:val="008157FF"/>
    <w:rsid w:val="008368FA"/>
    <w:rsid w:val="00840C24"/>
    <w:rsid w:val="008777A8"/>
    <w:rsid w:val="009406CF"/>
    <w:rsid w:val="00A93D41"/>
    <w:rsid w:val="00AC067E"/>
    <w:rsid w:val="00B1497C"/>
    <w:rsid w:val="00DF626F"/>
    <w:rsid w:val="00EB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A3E1F-EBD4-420D-A7D8-86D809B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BE0"/>
  </w:style>
  <w:style w:type="paragraph" w:styleId="Heading4">
    <w:name w:val="heading 4"/>
    <w:basedOn w:val="Normal"/>
    <w:link w:val="Heading4Char"/>
    <w:uiPriority w:val="9"/>
    <w:qFormat/>
    <w:rsid w:val="000F70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70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F7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7046"/>
  </w:style>
  <w:style w:type="character" w:styleId="Hyperlink">
    <w:name w:val="Hyperlink"/>
    <w:basedOn w:val="DefaultParagraphFont"/>
    <w:uiPriority w:val="99"/>
    <w:semiHidden/>
    <w:unhideWhenUsed/>
    <w:rsid w:val="000F7046"/>
    <w:rPr>
      <w:color w:val="0000FF"/>
      <w:u w:val="single"/>
    </w:rPr>
  </w:style>
  <w:style w:type="paragraph" w:styleId="ListParagraph">
    <w:name w:val="List Paragraph"/>
    <w:basedOn w:val="Normal"/>
    <w:uiPriority w:val="34"/>
    <w:qFormat/>
    <w:rsid w:val="000A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8208">
      <w:bodyDiv w:val="1"/>
      <w:marLeft w:val="0"/>
      <w:marRight w:val="0"/>
      <w:marTop w:val="0"/>
      <w:marBottom w:val="0"/>
      <w:divBdr>
        <w:top w:val="none" w:sz="0" w:space="0" w:color="auto"/>
        <w:left w:val="none" w:sz="0" w:space="0" w:color="auto"/>
        <w:bottom w:val="none" w:sz="0" w:space="0" w:color="auto"/>
        <w:right w:val="none" w:sz="0" w:space="0" w:color="auto"/>
      </w:divBdr>
    </w:div>
    <w:div w:id="1795638645">
      <w:bodyDiv w:val="1"/>
      <w:marLeft w:val="0"/>
      <w:marRight w:val="0"/>
      <w:marTop w:val="0"/>
      <w:marBottom w:val="0"/>
      <w:divBdr>
        <w:top w:val="none" w:sz="0" w:space="0" w:color="auto"/>
        <w:left w:val="none" w:sz="0" w:space="0" w:color="auto"/>
        <w:bottom w:val="none" w:sz="0" w:space="0" w:color="auto"/>
        <w:right w:val="none" w:sz="0" w:space="0" w:color="auto"/>
      </w:divBdr>
    </w:div>
    <w:div w:id="19079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Garcia</dc:creator>
  <cp:keywords/>
  <dc:description/>
  <cp:lastModifiedBy>Jess Garcia</cp:lastModifiedBy>
  <cp:revision>2</cp:revision>
  <dcterms:created xsi:type="dcterms:W3CDTF">2018-06-03T05:16:00Z</dcterms:created>
  <dcterms:modified xsi:type="dcterms:W3CDTF">2018-06-03T05:16:00Z</dcterms:modified>
</cp:coreProperties>
</file>